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B" w:rsidRPr="00A10492" w:rsidRDefault="006F771B" w:rsidP="00A10492">
      <w:pPr>
        <w:tabs>
          <w:tab w:val="right" w:pos="10206"/>
        </w:tabs>
        <w:rPr>
          <w:rFonts w:ascii="Arial" w:hAnsi="Arial" w:cs="Arial"/>
          <w:szCs w:val="24"/>
        </w:rPr>
      </w:pPr>
    </w:p>
    <w:p w:rsidR="006F771B" w:rsidRPr="00A10492" w:rsidRDefault="006F771B" w:rsidP="00A10492">
      <w:pPr>
        <w:rPr>
          <w:rFonts w:ascii="Arial" w:hAnsi="Arial" w:cs="Arial"/>
          <w:szCs w:val="24"/>
        </w:rPr>
      </w:pPr>
    </w:p>
    <w:p w:rsidR="006F771B" w:rsidRPr="00A10492" w:rsidRDefault="00A10492" w:rsidP="00A10492">
      <w:pPr>
        <w:jc w:val="center"/>
        <w:rPr>
          <w:rFonts w:ascii="Arial" w:hAnsi="Arial" w:cs="Arial"/>
          <w:b/>
          <w:szCs w:val="24"/>
        </w:rPr>
      </w:pPr>
      <w:r w:rsidRPr="00A10492">
        <w:rPr>
          <w:rFonts w:ascii="Arial" w:hAnsi="Arial" w:cs="Arial"/>
          <w:b/>
          <w:szCs w:val="24"/>
        </w:rPr>
        <w:t>ИНФОРМАЦИОННОЕ СООБЩЕНИЕ</w:t>
      </w:r>
    </w:p>
    <w:p w:rsidR="006F771B" w:rsidRPr="00A10492" w:rsidRDefault="006F771B" w:rsidP="00A10492">
      <w:pPr>
        <w:rPr>
          <w:rFonts w:ascii="Arial" w:hAnsi="Arial" w:cs="Arial"/>
          <w:szCs w:val="24"/>
        </w:rPr>
      </w:pPr>
    </w:p>
    <w:p w:rsidR="00FD1817" w:rsidRDefault="00FD1817" w:rsidP="00FD1817">
      <w:pPr>
        <w:ind w:firstLine="567"/>
        <w:jc w:val="both"/>
        <w:rPr>
          <w:rFonts w:ascii="Arial" w:hAnsi="Arial" w:cs="Arial"/>
          <w:szCs w:val="24"/>
        </w:rPr>
      </w:pPr>
    </w:p>
    <w:p w:rsidR="00FD1817" w:rsidRPr="007D4EDD" w:rsidRDefault="00FD1817" w:rsidP="00FD1817">
      <w:pPr>
        <w:ind w:firstLine="567"/>
        <w:jc w:val="both"/>
        <w:rPr>
          <w:rFonts w:ascii="Arial" w:hAnsi="Arial" w:cs="Arial"/>
          <w:szCs w:val="24"/>
        </w:rPr>
      </w:pPr>
      <w:r w:rsidRPr="007D4EDD">
        <w:rPr>
          <w:rFonts w:ascii="Arial" w:hAnsi="Arial" w:cs="Arial"/>
          <w:szCs w:val="24"/>
        </w:rPr>
        <w:t>[</w:t>
      </w:r>
      <w:r>
        <w:rPr>
          <w:rFonts w:ascii="Arial" w:hAnsi="Arial" w:cs="Arial"/>
          <w:szCs w:val="24"/>
        </w:rPr>
        <w:t>Инженер года 2023</w:t>
      </w:r>
      <w:r w:rsidRPr="007D4EDD">
        <w:rPr>
          <w:rFonts w:ascii="Arial" w:hAnsi="Arial" w:cs="Arial"/>
          <w:szCs w:val="24"/>
        </w:rPr>
        <w:t>]</w:t>
      </w:r>
    </w:p>
    <w:p w:rsidR="00FD1817" w:rsidRDefault="00FD1817" w:rsidP="00FD1817">
      <w:pPr>
        <w:ind w:firstLine="567"/>
        <w:jc w:val="both"/>
        <w:rPr>
          <w:rFonts w:ascii="Arial" w:hAnsi="Arial" w:cs="Arial"/>
          <w:szCs w:val="24"/>
        </w:rPr>
      </w:pPr>
    </w:p>
    <w:p w:rsidR="00FD1817" w:rsidRPr="00C7793B" w:rsidRDefault="00FD1817" w:rsidP="00FD1817">
      <w:pPr>
        <w:ind w:firstLine="567"/>
        <w:jc w:val="both"/>
        <w:rPr>
          <w:rFonts w:ascii="Arial" w:hAnsi="Arial" w:cs="Arial"/>
          <w:szCs w:val="24"/>
        </w:rPr>
      </w:pPr>
      <w:r w:rsidRPr="00C7793B">
        <w:rPr>
          <w:rFonts w:ascii="Arial" w:hAnsi="Arial" w:cs="Arial"/>
          <w:szCs w:val="24"/>
        </w:rPr>
        <w:t>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 А.М.Прохорова, Межрегиональный общественный фонд содействия научно-техническому прогрессу</w:t>
      </w:r>
      <w:r>
        <w:rPr>
          <w:rFonts w:ascii="Arial" w:hAnsi="Arial" w:cs="Arial"/>
          <w:szCs w:val="24"/>
        </w:rPr>
        <w:t xml:space="preserve"> объявляют </w:t>
      </w:r>
      <w:r w:rsidRPr="00C7793B">
        <w:rPr>
          <w:rFonts w:ascii="Arial" w:hAnsi="Arial" w:cs="Arial"/>
          <w:szCs w:val="24"/>
        </w:rPr>
        <w:t>X</w:t>
      </w:r>
      <w:proofErr w:type="gramStart"/>
      <w:r w:rsidRPr="00C7793B">
        <w:rPr>
          <w:rFonts w:ascii="Arial" w:hAnsi="Arial" w:cs="Arial"/>
          <w:szCs w:val="24"/>
        </w:rPr>
        <w:t>Х</w:t>
      </w:r>
      <w:proofErr w:type="gramEnd"/>
      <w:r w:rsidRPr="00C7793B">
        <w:rPr>
          <w:rFonts w:ascii="Arial" w:hAnsi="Arial" w:cs="Arial"/>
          <w:szCs w:val="24"/>
        </w:rPr>
        <w:t>IV Всероссийский конкурс «Инженер года-2023» по результатам деятельности в 2023 году инженеров, занятых на предприятиях, в организациях и учреждениях различных форм собственности.</w:t>
      </w:r>
    </w:p>
    <w:p w:rsidR="00FD1817" w:rsidRPr="00C7793B" w:rsidRDefault="00FD1817" w:rsidP="00FD1817">
      <w:pPr>
        <w:ind w:firstLine="567"/>
        <w:jc w:val="both"/>
        <w:rPr>
          <w:rFonts w:ascii="Arial" w:hAnsi="Arial" w:cs="Arial"/>
          <w:szCs w:val="24"/>
        </w:rPr>
      </w:pPr>
      <w:r w:rsidRPr="00C7793B">
        <w:rPr>
          <w:rFonts w:ascii="Arial" w:hAnsi="Arial" w:cs="Arial"/>
          <w:szCs w:val="24"/>
        </w:rPr>
        <w:t>Подведение итогов конкурса провести в период с 15 ноября 2023 года по 08 февраля 2024 года.</w:t>
      </w:r>
    </w:p>
    <w:p w:rsidR="00FD1817" w:rsidRPr="00C7793B" w:rsidRDefault="00FD1817" w:rsidP="00FD1817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</w:t>
      </w:r>
      <w:r w:rsidRPr="00C7793B">
        <w:rPr>
          <w:rFonts w:ascii="Arial" w:hAnsi="Arial" w:cs="Arial"/>
          <w:szCs w:val="24"/>
        </w:rPr>
        <w:t xml:space="preserve">онкурс «Инженер года» </w:t>
      </w:r>
      <w:r>
        <w:rPr>
          <w:rFonts w:ascii="Arial" w:hAnsi="Arial" w:cs="Arial"/>
          <w:szCs w:val="24"/>
        </w:rPr>
        <w:t xml:space="preserve">будет проводиться </w:t>
      </w:r>
      <w:r w:rsidRPr="00C7793B">
        <w:rPr>
          <w:rFonts w:ascii="Arial" w:hAnsi="Arial" w:cs="Arial"/>
          <w:szCs w:val="24"/>
        </w:rPr>
        <w:t>в двух версиях:</w:t>
      </w:r>
    </w:p>
    <w:p w:rsidR="00FD1817" w:rsidRPr="00C7793B" w:rsidRDefault="00FD1817" w:rsidP="00FD1817">
      <w:pPr>
        <w:pStyle w:val="ad"/>
        <w:widowControl/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sz w:val="24"/>
        </w:rPr>
      </w:pPr>
      <w:r w:rsidRPr="00C7793B">
        <w:rPr>
          <w:rFonts w:ascii="Arial" w:hAnsi="Arial" w:cs="Arial"/>
          <w:sz w:val="24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FD1817" w:rsidRDefault="00FD1817" w:rsidP="00FD1817">
      <w:pPr>
        <w:pStyle w:val="ad"/>
        <w:widowControl/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sz w:val="24"/>
        </w:rPr>
      </w:pPr>
      <w:r w:rsidRPr="00C7793B">
        <w:rPr>
          <w:rFonts w:ascii="Arial" w:hAnsi="Arial" w:cs="Arial"/>
          <w:sz w:val="24"/>
        </w:rPr>
        <w:t>«Профессиональные инженеры» -  для участников конкурса, имеющих стаж работы на инженерных должностях не менее 5 лет.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C7793B">
        <w:rPr>
          <w:rFonts w:ascii="Arial" w:hAnsi="Arial" w:cs="Arial"/>
          <w:color w:val="000000"/>
          <w:szCs w:val="24"/>
          <w:lang w:eastAsia="ru-RU"/>
        </w:rPr>
        <w:softHyphen/>
        <w:t>ных профессиональных результатов.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К участию в конкурсе допускаются лица, </w:t>
      </w:r>
      <w:r w:rsidRPr="00C7793B">
        <w:rPr>
          <w:rFonts w:ascii="Arial" w:hAnsi="Arial" w:cs="Arial"/>
          <w:b/>
          <w:bCs/>
          <w:color w:val="000000"/>
          <w:szCs w:val="24"/>
          <w:lang w:eastAsia="ru-RU"/>
        </w:rPr>
        <w:t>имеющие высшее техническое (инженерное) образование</w:t>
      </w:r>
      <w:r w:rsidRPr="00C7793B">
        <w:rPr>
          <w:rFonts w:ascii="Arial" w:hAnsi="Arial" w:cs="Arial"/>
          <w:color w:val="000000"/>
          <w:szCs w:val="24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FD1817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C7793B">
        <w:rPr>
          <w:rFonts w:ascii="Arial" w:hAnsi="Arial" w:cs="Arial"/>
          <w:color w:val="000000"/>
          <w:szCs w:val="24"/>
          <w:lang w:eastAsia="ru-RU"/>
        </w:rPr>
        <w:softHyphen/>
        <w:t>ров, российских научно-технических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b/>
          <w:bCs/>
          <w:color w:val="000000"/>
          <w:szCs w:val="24"/>
          <w:u w:val="single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C7793B">
        <w:rPr>
          <w:rFonts w:ascii="Arial" w:hAnsi="Arial" w:cs="Arial"/>
          <w:b/>
          <w:bCs/>
          <w:color w:val="000000"/>
          <w:szCs w:val="24"/>
          <w:u w:val="single"/>
          <w:lang w:eastAsia="ru-RU"/>
        </w:rPr>
        <w:softHyphen/>
        <w:t xml:space="preserve">жениях соискателя и указание по какой версии участвует и в какой номинации он </w:t>
      </w:r>
      <w:proofErr w:type="gramStart"/>
      <w:r w:rsidRPr="00C7793B">
        <w:rPr>
          <w:rFonts w:ascii="Arial" w:hAnsi="Arial" w:cs="Arial"/>
          <w:b/>
          <w:bCs/>
          <w:color w:val="000000"/>
          <w:szCs w:val="24"/>
          <w:u w:val="single"/>
          <w:lang w:eastAsia="ru-RU"/>
        </w:rPr>
        <w:t>выдвигается</w:t>
      </w:r>
      <w:proofErr w:type="gramEnd"/>
      <w:r w:rsidRPr="00C7793B">
        <w:rPr>
          <w:rFonts w:ascii="Arial" w:hAnsi="Arial" w:cs="Arial"/>
          <w:b/>
          <w:bCs/>
          <w:color w:val="000000"/>
          <w:szCs w:val="24"/>
          <w:u w:val="single"/>
          <w:lang w:eastAsia="ru-RU"/>
        </w:rPr>
        <w:t xml:space="preserve"> оформляется на фирменном бланке предприятия и дополняется следующими сопроводительными материалами</w:t>
      </w:r>
      <w:r w:rsidRPr="00C7793B">
        <w:rPr>
          <w:rFonts w:ascii="Arial" w:hAnsi="Arial" w:cs="Arial"/>
          <w:color w:val="000000"/>
          <w:szCs w:val="24"/>
          <w:u w:val="single"/>
          <w:lang w:eastAsia="ru-RU"/>
        </w:rPr>
        <w:t>: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справка-объективка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 xml:space="preserve"> или личный листок по учету кадров;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копии дипломов о высшем образовании, ученой степени, ученом звании;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описание достижения кандидата в профессиональной деятельности;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согласие на обработку персональных данных (приложение № 1);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копия квитанции об оплате регистрационного взноса;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 xml:space="preserve">2 цветные фотографии 4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х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 xml:space="preserve"> 6 см на бумажном носителе;</w:t>
      </w:r>
    </w:p>
    <w:p w:rsidR="00FD1817" w:rsidRPr="00C7793B" w:rsidRDefault="00FD1817" w:rsidP="00FD1817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lastRenderedPageBreak/>
        <w:t>резюме для публикации в буклете на бумажном носителе (правила оформления резюме в приложении № 2).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 xml:space="preserve">Резюме для публикации в Реестре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профессиональныъ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 xml:space="preserve"> инженеров России (буклете) в формате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Word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 xml:space="preserve"> и цветную фотографию </w:t>
      </w:r>
      <w:r w:rsidRPr="00C7793B">
        <w:rPr>
          <w:rFonts w:ascii="Arial" w:hAnsi="Arial" w:cs="Arial"/>
          <w:b/>
          <w:bCs/>
          <w:color w:val="000000"/>
          <w:szCs w:val="24"/>
          <w:u w:val="single"/>
          <w:lang w:eastAsia="ru-RU"/>
        </w:rPr>
        <w:t>также необходимо</w:t>
      </w:r>
      <w:r w:rsidRPr="00C7793B">
        <w:rPr>
          <w:rFonts w:ascii="Arial" w:hAnsi="Arial" w:cs="Arial"/>
          <w:color w:val="000000"/>
          <w:szCs w:val="24"/>
          <w:lang w:eastAsia="ru-RU"/>
        </w:rPr>
        <w:t> в электронном виде направлять на электронную почту: </w:t>
      </w:r>
      <w:hyperlink r:id="rId8" w:history="1">
        <w:r w:rsidRPr="00C7793B">
          <w:rPr>
            <w:rStyle w:val="ab"/>
            <w:rFonts w:ascii="Arial" w:hAnsi="Arial" w:cs="Arial"/>
            <w:b/>
            <w:bCs/>
            <w:szCs w:val="24"/>
            <w:lang w:eastAsia="ru-RU"/>
          </w:rPr>
          <w:t>rusea1866@gmail.com</w:t>
        </w:r>
      </w:hyperlink>
      <w:r w:rsidRPr="00C7793B">
        <w:rPr>
          <w:rFonts w:ascii="Arial" w:hAnsi="Arial" w:cs="Arial"/>
          <w:color w:val="000000"/>
          <w:szCs w:val="24"/>
          <w:lang w:eastAsia="ru-RU"/>
        </w:rPr>
        <w:t>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b/>
          <w:bCs/>
          <w:color w:val="000000"/>
          <w:szCs w:val="24"/>
          <w:lang w:eastAsia="ru-RU"/>
        </w:rPr>
        <w:t>Срок подачи пакета документов на участие в конкурсе до 15 ноября 2023 г. (по штемпелю)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Номинации конкурса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Конкурс проводится по следующим номинациям: 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1. Транспорт (автомобильный, железнодорожный, водный);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2. Транспортное и дорожное строительство;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5. Телекоммуникационные системы и технологии;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6. Технологии и средства защиты информации;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7. Радиотехника, электроника, связь;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8. Химия и химические технологии;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9. Судостроение;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10. Сварка;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11. Черная металлургия</w:t>
      </w:r>
      <w:proofErr w:type="gramStart"/>
      <w:r w:rsidRPr="00C7793B">
        <w:rPr>
          <w:rFonts w:ascii="Arial" w:hAnsi="Arial" w:cs="Arial"/>
          <w:color w:val="000000"/>
          <w:szCs w:val="24"/>
          <w:lang w:eastAsia="ru-RU"/>
        </w:rPr>
        <w:t xml:space="preserve"> ;</w:t>
      </w:r>
      <w:proofErr w:type="gramEnd"/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12. Цветная металлургия;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13. Электроснабжение. Электрические сети и системы;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14. Атомная энергетика;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15. Электроэнергетика;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 xml:space="preserve">16. Теплоэнергетика,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теплотехнологии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>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17. Возобновляемые источники энергии;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18. Техника высоких напряжений;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19. Электротехника;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20. Нефтяная и газовая промышленность;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21. Керамическое производство;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22. Авиация и космонавтика;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23. Машиностроение;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 xml:space="preserve">24.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Агроинженерия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>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25. Строительство и стройиндустрия;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26. Приборостроение и диагностика;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27. Медицинская техника;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28. Деревообработка, бумажная промышленность, тара, упаковка, мебель, лесозаготовка;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29. Лесное хозяйство;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30. Текстильная и легкая промышленность;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31. Коммунальное хозяйство, бытовое обслуживание;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32. Геология, землеустройство, геодезия, картография;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32. Горная промышленность и подземное строительство;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33. Экология и мониторинг окружающей среды;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34. Полиграфия;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35. Пищевая промышленность;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36. Биотехнология;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37. Инженерная экономика;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38. Техника военного и специального назначения;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39. Диверсификация оборонно-промышленного комплекса;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lastRenderedPageBreak/>
        <w:t>40. Системы и технологии обеспечения безопасности производства, охрана труда;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41. Лазерная техника;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42. Менеджмент качества;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43. Оптика, оптико-механические, оптико-электронные системы;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44. Техника и технологии экстремально холодного климата;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46*. Организация управления научной и инженерной деятельностью;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47*. Организация управления промышленным производством;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48*. Организация управления строительством;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49. Международное сотрудничество;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 xml:space="preserve">50. Производство инновационной и высокотехнологичной продукции, включая </w:t>
      </w:r>
      <w:proofErr w:type="spellStart"/>
      <w:r w:rsidRPr="00C7793B">
        <w:rPr>
          <w:rFonts w:ascii="Arial" w:hAnsi="Arial" w:cs="Arial"/>
          <w:color w:val="000000"/>
          <w:szCs w:val="24"/>
          <w:lang w:eastAsia="ru-RU"/>
        </w:rPr>
        <w:t>импортозамещение</w:t>
      </w:r>
      <w:proofErr w:type="spellEnd"/>
      <w:r w:rsidRPr="00C7793B">
        <w:rPr>
          <w:rFonts w:ascii="Arial" w:hAnsi="Arial" w:cs="Arial"/>
          <w:color w:val="000000"/>
          <w:szCs w:val="24"/>
          <w:lang w:eastAsia="ru-RU"/>
        </w:rPr>
        <w:t>;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C7793B">
        <w:rPr>
          <w:rFonts w:ascii="Arial" w:hAnsi="Arial" w:cs="Arial"/>
          <w:color w:val="000000"/>
          <w:szCs w:val="24"/>
          <w:lang w:eastAsia="ru-RU"/>
        </w:rPr>
        <w:t>51*. Инженерно-конструкторские школы и профессиональное наставничество.</w:t>
      </w:r>
    </w:p>
    <w:p w:rsidR="00FD1817" w:rsidRPr="00C7793B" w:rsidRDefault="00FD1817" w:rsidP="00FD1817">
      <w:pPr>
        <w:shd w:val="clear" w:color="auto" w:fill="FFFFFF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FD1817" w:rsidRPr="00C7793B" w:rsidRDefault="00FD1817" w:rsidP="00FD1817">
      <w:pPr>
        <w:jc w:val="both"/>
        <w:rPr>
          <w:rFonts w:ascii="Arial" w:hAnsi="Arial" w:cs="Arial"/>
          <w:szCs w:val="24"/>
        </w:rPr>
      </w:pPr>
      <w:r w:rsidRPr="00C7793B">
        <w:rPr>
          <w:rFonts w:ascii="Arial" w:hAnsi="Arial" w:cs="Arial"/>
          <w:szCs w:val="24"/>
        </w:rPr>
        <w:t>Регистрационный взнос участника конкурса составляет:</w:t>
      </w:r>
    </w:p>
    <w:p w:rsidR="00FD1817" w:rsidRPr="00C7793B" w:rsidRDefault="00FD1817" w:rsidP="00FD1817">
      <w:pPr>
        <w:jc w:val="both"/>
        <w:rPr>
          <w:rFonts w:ascii="Arial" w:hAnsi="Arial" w:cs="Arial"/>
          <w:szCs w:val="24"/>
        </w:rPr>
      </w:pPr>
      <w:r w:rsidRPr="00C7793B">
        <w:rPr>
          <w:rFonts w:ascii="Arial" w:hAnsi="Arial" w:cs="Arial"/>
          <w:szCs w:val="24"/>
        </w:rPr>
        <w:t>по версии «Инженерное искусство молодых» - 13200 руб. (</w:t>
      </w:r>
      <w:r w:rsidRPr="00C7793B">
        <w:rPr>
          <w:rFonts w:ascii="Arial" w:hAnsi="Arial" w:cs="Arial"/>
          <w:b/>
          <w:bCs/>
          <w:szCs w:val="24"/>
        </w:rPr>
        <w:t>НДС не облагается</w:t>
      </w:r>
      <w:r w:rsidRPr="00C7793B">
        <w:rPr>
          <w:rFonts w:ascii="Arial" w:hAnsi="Arial" w:cs="Arial"/>
          <w:szCs w:val="24"/>
        </w:rPr>
        <w:t>); </w:t>
      </w:r>
    </w:p>
    <w:p w:rsidR="00FD1817" w:rsidRPr="00C7793B" w:rsidRDefault="00FD1817" w:rsidP="00FD1817">
      <w:pPr>
        <w:jc w:val="both"/>
        <w:rPr>
          <w:rFonts w:ascii="Arial" w:hAnsi="Arial" w:cs="Arial"/>
          <w:szCs w:val="24"/>
        </w:rPr>
      </w:pPr>
      <w:r w:rsidRPr="00C7793B">
        <w:rPr>
          <w:rFonts w:ascii="Arial" w:hAnsi="Arial" w:cs="Arial"/>
          <w:szCs w:val="24"/>
        </w:rPr>
        <w:t>по версии «Профессиональные инженеры» - 15400 руб. (</w:t>
      </w:r>
      <w:r w:rsidRPr="00C7793B">
        <w:rPr>
          <w:rFonts w:ascii="Arial" w:hAnsi="Arial" w:cs="Arial"/>
          <w:b/>
          <w:bCs/>
          <w:szCs w:val="24"/>
        </w:rPr>
        <w:t>НДС не облагается</w:t>
      </w:r>
      <w:r w:rsidRPr="00C7793B">
        <w:rPr>
          <w:rFonts w:ascii="Arial" w:hAnsi="Arial" w:cs="Arial"/>
          <w:szCs w:val="24"/>
        </w:rPr>
        <w:t>).</w:t>
      </w:r>
    </w:p>
    <w:p w:rsidR="00FD1817" w:rsidRPr="00C7793B" w:rsidRDefault="00FD1817" w:rsidP="00FD1817">
      <w:pPr>
        <w:jc w:val="both"/>
        <w:rPr>
          <w:rFonts w:ascii="Arial" w:hAnsi="Arial" w:cs="Arial"/>
          <w:szCs w:val="24"/>
        </w:rPr>
      </w:pPr>
    </w:p>
    <w:p w:rsidR="00FD1817" w:rsidRPr="00C7793B" w:rsidRDefault="00FD1817" w:rsidP="00FD1817">
      <w:pPr>
        <w:ind w:firstLine="567"/>
        <w:jc w:val="both"/>
        <w:rPr>
          <w:rFonts w:ascii="Arial" w:hAnsi="Arial" w:cs="Arial"/>
          <w:szCs w:val="24"/>
        </w:rPr>
      </w:pPr>
    </w:p>
    <w:p w:rsidR="00A10492" w:rsidRPr="00A10492" w:rsidRDefault="00A10492" w:rsidP="00A10492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A10492" w:rsidRPr="00A10492" w:rsidRDefault="00A10492" w:rsidP="00A10492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A10492" w:rsidRPr="00A10492" w:rsidRDefault="00A10492" w:rsidP="00A10492">
      <w:pPr>
        <w:pStyle w:val="ConsPlusNormal"/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6F771B" w:rsidRPr="00A10492" w:rsidRDefault="006F771B" w:rsidP="00A10492">
      <w:pPr>
        <w:widowControl/>
        <w:suppressAutoHyphens w:val="0"/>
        <w:rPr>
          <w:rFonts w:ascii="Arial" w:hAnsi="Arial" w:cs="Arial"/>
          <w:szCs w:val="24"/>
        </w:rPr>
      </w:pPr>
    </w:p>
    <w:sectPr w:rsidR="006F771B" w:rsidRPr="00A10492" w:rsidSect="006F7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92" w:rsidRDefault="00A54292" w:rsidP="006F771B">
      <w:r>
        <w:separator/>
      </w:r>
    </w:p>
  </w:endnote>
  <w:endnote w:type="continuationSeparator" w:id="0">
    <w:p w:rsidR="00A54292" w:rsidRDefault="00A54292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5" w:rsidRDefault="006047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5" w:rsidRDefault="006047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5" w:rsidRDefault="006047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92" w:rsidRDefault="00A54292" w:rsidP="006F771B">
      <w:r>
        <w:separator/>
      </w:r>
    </w:p>
  </w:footnote>
  <w:footnote w:type="continuationSeparator" w:id="0">
    <w:p w:rsidR="00A54292" w:rsidRDefault="00A54292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5" w:rsidRDefault="006047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5" w:rsidRDefault="006047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3055FF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2" w:hanging="2160"/>
      </w:pPr>
    </w:lvl>
  </w:abstractNum>
  <w:abstractNum w:abstractNumId="1">
    <w:nsid w:val="031321DF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525"/>
    <w:multiLevelType w:val="hybridMultilevel"/>
    <w:tmpl w:val="81062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4C70A8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0540"/>
    <w:multiLevelType w:val="multilevel"/>
    <w:tmpl w:val="4D066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07316"/>
    <w:rsid w:val="00043F7B"/>
    <w:rsid w:val="0010638D"/>
    <w:rsid w:val="001A07CA"/>
    <w:rsid w:val="0028439D"/>
    <w:rsid w:val="003055FF"/>
    <w:rsid w:val="00380694"/>
    <w:rsid w:val="00386474"/>
    <w:rsid w:val="003D6718"/>
    <w:rsid w:val="00435C5A"/>
    <w:rsid w:val="00604735"/>
    <w:rsid w:val="006C68D2"/>
    <w:rsid w:val="006F771B"/>
    <w:rsid w:val="007324B1"/>
    <w:rsid w:val="007663AB"/>
    <w:rsid w:val="0077297A"/>
    <w:rsid w:val="007D4EDD"/>
    <w:rsid w:val="008C7A9C"/>
    <w:rsid w:val="00921CE4"/>
    <w:rsid w:val="00A10492"/>
    <w:rsid w:val="00A54292"/>
    <w:rsid w:val="00D2354B"/>
    <w:rsid w:val="00E04362"/>
    <w:rsid w:val="00E13F93"/>
    <w:rsid w:val="00F61B84"/>
    <w:rsid w:val="00FD1817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104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9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rsid w:val="00A10492"/>
    <w:rPr>
      <w:color w:val="000080"/>
      <w:u w:val="single"/>
    </w:rPr>
  </w:style>
  <w:style w:type="paragraph" w:customStyle="1" w:styleId="ac">
    <w:name w:val="Содержимое таблицы"/>
    <w:basedOn w:val="a"/>
    <w:rsid w:val="00A10492"/>
    <w:pPr>
      <w:suppressLineNumbers/>
    </w:pPr>
    <w:rPr>
      <w:rFonts w:eastAsia="SimSun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A1049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10492"/>
    <w:pPr>
      <w:ind w:left="720"/>
    </w:pPr>
    <w:rPr>
      <w:rFonts w:eastAsia="SimSu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a186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ED48-5895-483C-9FC1-2DEEF408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3</cp:revision>
  <cp:lastPrinted>2020-09-07T09:14:00Z</cp:lastPrinted>
  <dcterms:created xsi:type="dcterms:W3CDTF">2023-06-27T09:40:00Z</dcterms:created>
  <dcterms:modified xsi:type="dcterms:W3CDTF">2023-06-27T09:57:00Z</dcterms:modified>
</cp:coreProperties>
</file>